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9FB5" w14:textId="77777777" w:rsidR="00A50DFB" w:rsidRDefault="00A50DFB">
      <w:pPr>
        <w:pStyle w:val="Corpotesto"/>
        <w:rPr>
          <w:rFonts w:ascii="Varela Round;sans-serif" w:hAnsi="Varela Round;sans-serif"/>
          <w:color w:val="A2A2A2"/>
          <w:sz w:val="24"/>
          <w:szCs w:val="24"/>
        </w:rPr>
      </w:pPr>
    </w:p>
    <w:p w14:paraId="62C0B699" w14:textId="77777777" w:rsidR="00A50DFB" w:rsidRDefault="000648C3">
      <w:pPr>
        <w:pStyle w:val="Corpotesto"/>
        <w:spacing w:after="0"/>
        <w:ind w:left="6066"/>
        <w:rPr>
          <w:rFonts w:ascii="Times New Roman" w:hAnsi="Times New Roman"/>
          <w:color w:val="000000"/>
          <w:sz w:val="23"/>
          <w:szCs w:val="23"/>
        </w:rPr>
      </w:pPr>
      <w:r>
        <w:rPr>
          <w:rFonts w:ascii="Times New Roman" w:hAnsi="Times New Roman"/>
          <w:color w:val="000000"/>
          <w:sz w:val="24"/>
          <w:szCs w:val="24"/>
        </w:rPr>
        <w:t>Ill.mo Signor</w:t>
      </w:r>
    </w:p>
    <w:p w14:paraId="1629EF3D" w14:textId="77777777" w:rsidR="00A50DFB" w:rsidRDefault="000648C3">
      <w:pPr>
        <w:pStyle w:val="Corpotesto"/>
        <w:spacing w:after="0"/>
        <w:ind w:left="6066"/>
        <w:rPr>
          <w:rFonts w:ascii="Times New Roman" w:hAnsi="Times New Roman"/>
          <w:color w:val="000000"/>
          <w:sz w:val="23"/>
          <w:szCs w:val="23"/>
        </w:rPr>
      </w:pPr>
      <w:r>
        <w:rPr>
          <w:rFonts w:ascii="Times New Roman" w:hAnsi="Times New Roman"/>
          <w:color w:val="000000"/>
          <w:sz w:val="24"/>
          <w:szCs w:val="24"/>
        </w:rPr>
        <w:t xml:space="preserve">Walter </w:t>
      </w:r>
      <w:proofErr w:type="spellStart"/>
      <w:r>
        <w:rPr>
          <w:rFonts w:ascii="Times New Roman" w:hAnsi="Times New Roman"/>
          <w:color w:val="000000"/>
          <w:sz w:val="24"/>
          <w:szCs w:val="24"/>
        </w:rPr>
        <w:t>Kaswalder</w:t>
      </w:r>
      <w:proofErr w:type="spellEnd"/>
    </w:p>
    <w:p w14:paraId="61CBC0F6" w14:textId="77777777" w:rsidR="00A50DFB" w:rsidRDefault="000648C3">
      <w:pPr>
        <w:pStyle w:val="Corpotesto"/>
        <w:spacing w:after="0"/>
        <w:ind w:left="6066"/>
        <w:rPr>
          <w:rFonts w:ascii="Times New Roman" w:hAnsi="Times New Roman"/>
          <w:color w:val="000000"/>
          <w:sz w:val="23"/>
          <w:szCs w:val="23"/>
        </w:rPr>
      </w:pPr>
      <w:r>
        <w:rPr>
          <w:rFonts w:ascii="Times New Roman" w:hAnsi="Times New Roman"/>
          <w:color w:val="000000"/>
          <w:sz w:val="24"/>
          <w:szCs w:val="24"/>
        </w:rPr>
        <w:t>Presidente del Consiglio provinciale</w:t>
      </w:r>
    </w:p>
    <w:p w14:paraId="60B69A59" w14:textId="77777777" w:rsidR="00A50DFB" w:rsidRDefault="000648C3">
      <w:pPr>
        <w:pStyle w:val="Corpotesto"/>
        <w:spacing w:after="0"/>
        <w:ind w:left="6066"/>
        <w:rPr>
          <w:rFonts w:ascii="Times New Roman" w:hAnsi="Times New Roman"/>
          <w:color w:val="000000"/>
          <w:sz w:val="23"/>
          <w:szCs w:val="23"/>
        </w:rPr>
      </w:pPr>
      <w:r>
        <w:rPr>
          <w:rFonts w:ascii="Times New Roman" w:hAnsi="Times New Roman"/>
          <w:color w:val="000000"/>
          <w:sz w:val="24"/>
          <w:szCs w:val="24"/>
        </w:rPr>
        <w:t>SEDE</w:t>
      </w:r>
    </w:p>
    <w:p w14:paraId="584C2145" w14:textId="77777777" w:rsidR="00A50DFB" w:rsidRDefault="00A50DFB">
      <w:pPr>
        <w:pStyle w:val="Corpotesto"/>
        <w:rPr>
          <w:rFonts w:ascii="Times New Roman" w:hAnsi="Times New Roman"/>
          <w:color w:val="000000"/>
          <w:sz w:val="24"/>
          <w:szCs w:val="24"/>
        </w:rPr>
      </w:pPr>
    </w:p>
    <w:p w14:paraId="7BA54534" w14:textId="77777777" w:rsidR="00A50DFB" w:rsidRDefault="000648C3">
      <w:pPr>
        <w:pStyle w:val="Corpotesto"/>
        <w:rPr>
          <w:sz w:val="24"/>
          <w:szCs w:val="24"/>
        </w:rPr>
      </w:pPr>
      <w:r>
        <w:rPr>
          <w:rFonts w:ascii="Times New Roman" w:hAnsi="Times New Roman"/>
          <w:color w:val="000000"/>
          <w:sz w:val="24"/>
          <w:szCs w:val="24"/>
        </w:rPr>
        <w:t>Trento, 02 luglio 2021</w:t>
      </w:r>
    </w:p>
    <w:p w14:paraId="0E5CE6BC" w14:textId="77777777" w:rsidR="00A50DFB" w:rsidRDefault="00A50DFB">
      <w:pPr>
        <w:pStyle w:val="Corpotesto"/>
        <w:jc w:val="center"/>
        <w:rPr>
          <w:rFonts w:ascii="Times New Roman" w:hAnsi="Times New Roman"/>
          <w:b/>
          <w:bCs/>
          <w:color w:val="000000"/>
          <w:sz w:val="24"/>
          <w:szCs w:val="24"/>
        </w:rPr>
      </w:pPr>
    </w:p>
    <w:p w14:paraId="1D0C841B" w14:textId="77777777" w:rsidR="00A50DFB" w:rsidRDefault="000648C3">
      <w:pPr>
        <w:pStyle w:val="Corpotesto"/>
        <w:jc w:val="center"/>
        <w:rPr>
          <w:rFonts w:ascii="Times New Roman" w:hAnsi="Times New Roman"/>
          <w:b/>
          <w:bCs/>
          <w:color w:val="000000"/>
          <w:sz w:val="23"/>
          <w:szCs w:val="23"/>
        </w:rPr>
      </w:pPr>
      <w:r>
        <w:rPr>
          <w:rFonts w:ascii="Times New Roman" w:hAnsi="Times New Roman"/>
          <w:color w:val="000000"/>
          <w:sz w:val="24"/>
          <w:szCs w:val="24"/>
        </w:rPr>
        <w:t>Interrogazione a risposta scritta n.</w:t>
      </w:r>
    </w:p>
    <w:p w14:paraId="0434B011" w14:textId="77777777" w:rsidR="00A50DFB" w:rsidRDefault="000648C3">
      <w:pPr>
        <w:jc w:val="center"/>
        <w:rPr>
          <w:sz w:val="24"/>
          <w:szCs w:val="24"/>
        </w:rPr>
      </w:pPr>
      <w:r>
        <w:rPr>
          <w:rFonts w:ascii="TimesNewRomanPSMT" w:hAnsi="TimesNewRomanPSMT"/>
          <w:b/>
          <w:bCs/>
          <w:color w:val="000000"/>
          <w:sz w:val="24"/>
          <w:szCs w:val="24"/>
        </w:rPr>
        <w:t>Corridoio del Brennero, a quando un progetto complessivo per tutta la tratta trentina?</w:t>
      </w:r>
    </w:p>
    <w:p w14:paraId="74532EC0" w14:textId="77777777" w:rsidR="00A50DFB" w:rsidRDefault="00A50DFB">
      <w:pPr>
        <w:jc w:val="both"/>
        <w:rPr>
          <w:sz w:val="24"/>
          <w:szCs w:val="24"/>
        </w:rPr>
      </w:pPr>
    </w:p>
    <w:p w14:paraId="36356CE5" w14:textId="77777777" w:rsidR="00A50DFB" w:rsidRDefault="000648C3">
      <w:pPr>
        <w:jc w:val="both"/>
        <w:rPr>
          <w:rFonts w:ascii="Liberation Serif" w:hAnsi="Liberation Serif"/>
          <w:sz w:val="23"/>
          <w:szCs w:val="23"/>
        </w:rPr>
      </w:pPr>
      <w:r>
        <w:rPr>
          <w:rFonts w:ascii="Liberation Serif" w:hAnsi="Liberation Serif"/>
          <w:sz w:val="24"/>
          <w:szCs w:val="24"/>
        </w:rPr>
        <w:t xml:space="preserve">Il progetto del </w:t>
      </w:r>
      <w:r>
        <w:rPr>
          <w:rFonts w:ascii="Liberation Serif" w:hAnsi="Liberation Serif"/>
          <w:sz w:val="24"/>
          <w:szCs w:val="24"/>
        </w:rPr>
        <w:t>corridoio del Brennero e delle tratte di accesso allo stesso, costituisce certamente una delle sfide più importanti, strategiche, ma anche complesse, che il Trentino dovrà affrontare nei prossimi anni. Non si sta parlando di progetti futuribili o avveniris</w:t>
      </w:r>
      <w:r>
        <w:rPr>
          <w:rFonts w:ascii="Liberation Serif" w:hAnsi="Liberation Serif"/>
          <w:sz w:val="24"/>
          <w:szCs w:val="24"/>
        </w:rPr>
        <w:t xml:space="preserve">tici, e nemmeno di ipotesi, ma di un qualcosa che già esiste, che è in corso di realizzazione e che ha già trovato definizione all'interno di numerosi strumenti urbanistici. Il </w:t>
      </w:r>
      <w:proofErr w:type="spellStart"/>
      <w:r>
        <w:rPr>
          <w:rFonts w:ascii="Liberation Serif" w:hAnsi="Liberation Serif"/>
          <w:sz w:val="24"/>
          <w:szCs w:val="24"/>
        </w:rPr>
        <w:t>Recovery</w:t>
      </w:r>
      <w:proofErr w:type="spellEnd"/>
      <w:r>
        <w:rPr>
          <w:rFonts w:ascii="Liberation Serif" w:hAnsi="Liberation Serif"/>
          <w:sz w:val="24"/>
          <w:szCs w:val="24"/>
        </w:rPr>
        <w:t xml:space="preserve"> Fund europeo e la previsione nel Piano nazionale di ripresa e resilien</w:t>
      </w:r>
      <w:r>
        <w:rPr>
          <w:rFonts w:ascii="Liberation Serif" w:hAnsi="Liberation Serif"/>
          <w:sz w:val="24"/>
          <w:szCs w:val="24"/>
        </w:rPr>
        <w:t>za (PNRR) del progetto e delle risorse per la circonvallazione ferroviaria e l'interramento della linea di Trento, hanno inoltre accelerato in maniera sostanziale questo processo.</w:t>
      </w:r>
    </w:p>
    <w:p w14:paraId="3A9F4B75" w14:textId="77777777" w:rsidR="00A50DFB" w:rsidRDefault="000648C3">
      <w:pPr>
        <w:jc w:val="both"/>
        <w:rPr>
          <w:rFonts w:ascii="Liberation Serif" w:hAnsi="Liberation Serif"/>
          <w:sz w:val="23"/>
          <w:szCs w:val="23"/>
        </w:rPr>
      </w:pPr>
      <w:r>
        <w:rPr>
          <w:rFonts w:ascii="Liberation Serif" w:hAnsi="Liberation Serif"/>
          <w:sz w:val="24"/>
          <w:szCs w:val="24"/>
        </w:rPr>
        <w:t>Quello che però sembra ancora ad oggi mancare, è una strategia di insieme ed</w:t>
      </w:r>
      <w:r>
        <w:rPr>
          <w:rFonts w:ascii="Liberation Serif" w:hAnsi="Liberation Serif"/>
          <w:sz w:val="24"/>
          <w:szCs w:val="24"/>
        </w:rPr>
        <w:t xml:space="preserve"> un disegno progettuale definito che va dal confine con il Veneto fino al confine con l'Alto Adige. Se la tratta della città di Trento sembra trovare rapidamente una sua composizione, la stessa cosa non si può dire per le tratte che stanno a nord e a sud d</w:t>
      </w:r>
      <w:r>
        <w:rPr>
          <w:rFonts w:ascii="Liberation Serif" w:hAnsi="Liberation Serif"/>
          <w:sz w:val="24"/>
          <w:szCs w:val="24"/>
        </w:rPr>
        <w:t>el capoluogo provinciale. È però altrettanto evidente che le scelte che verranno fatte per la città di Trento andranno inevitabilmente ad influenzare anche le possibili soluzioni disponibili a nord e a sud; ciò anche alla luce del fatto che i territori a n</w:t>
      </w:r>
      <w:r>
        <w:rPr>
          <w:rFonts w:ascii="Liberation Serif" w:hAnsi="Liberation Serif"/>
          <w:sz w:val="24"/>
          <w:szCs w:val="24"/>
        </w:rPr>
        <w:t xml:space="preserve">ord e a sud della Provincia Autonoma di Trento hanno spesso già definito le scelte urbanistiche relative alle tratte di accesso del corridoio del Brennero. </w:t>
      </w:r>
    </w:p>
    <w:p w14:paraId="0C1E9F2C" w14:textId="77777777" w:rsidR="00A50DFB" w:rsidRDefault="000648C3">
      <w:pPr>
        <w:jc w:val="both"/>
        <w:rPr>
          <w:rFonts w:ascii="Liberation Serif" w:hAnsi="Liberation Serif"/>
          <w:sz w:val="23"/>
          <w:szCs w:val="23"/>
        </w:rPr>
      </w:pPr>
      <w:r>
        <w:rPr>
          <w:rFonts w:ascii="Liberation Serif" w:hAnsi="Liberation Serif"/>
          <w:sz w:val="24"/>
          <w:szCs w:val="24"/>
        </w:rPr>
        <w:t>Nella risposta di data 30/06/2021 fornita all'interrogazione numero 2433/2021, avente ad oggetto il</w:t>
      </w:r>
      <w:r>
        <w:rPr>
          <w:rFonts w:ascii="Liberation Serif" w:hAnsi="Liberation Serif"/>
          <w:sz w:val="24"/>
          <w:szCs w:val="24"/>
        </w:rPr>
        <w:t xml:space="preserve"> possibile interramento della ferrovia a Rovereto, il presidente della Giunta provinciale </w:t>
      </w:r>
      <w:proofErr w:type="spellStart"/>
      <w:r>
        <w:rPr>
          <w:rFonts w:ascii="Liberation Serif" w:hAnsi="Liberation Serif"/>
          <w:sz w:val="24"/>
          <w:szCs w:val="24"/>
        </w:rPr>
        <w:t>Fugatti</w:t>
      </w:r>
      <w:proofErr w:type="spellEnd"/>
      <w:r>
        <w:rPr>
          <w:rFonts w:ascii="Liberation Serif" w:hAnsi="Liberation Serif"/>
          <w:sz w:val="24"/>
          <w:szCs w:val="24"/>
        </w:rPr>
        <w:t xml:space="preserve"> dice che “allo stato attuale, l'interramento della linea ferroviaria esistente nel tratto urbano della città di Rovereto è ad uno stadio di progettazione di </w:t>
      </w:r>
      <w:proofErr w:type="spellStart"/>
      <w:r>
        <w:rPr>
          <w:rFonts w:ascii="Liberation Serif" w:hAnsi="Liberation Serif"/>
          <w:sz w:val="24"/>
          <w:szCs w:val="24"/>
        </w:rPr>
        <w:t>p</w:t>
      </w:r>
      <w:r>
        <w:rPr>
          <w:rFonts w:ascii="Liberation Serif" w:hAnsi="Liberation Serif"/>
          <w:sz w:val="24"/>
          <w:szCs w:val="24"/>
        </w:rPr>
        <w:t>re</w:t>
      </w:r>
      <w:proofErr w:type="spellEnd"/>
      <w:r>
        <w:rPr>
          <w:rFonts w:ascii="Liberation Serif" w:hAnsi="Liberation Serif"/>
          <w:sz w:val="24"/>
          <w:szCs w:val="24"/>
        </w:rPr>
        <w:t xml:space="preserve">-fattibilità, a cura di RFI S.p.A., congiuntamente alle valutazioni in corso sui possibili tracciati per la circonvallazione ferroviaria di Rovereto”, che il progetto preliminare del 2008 è in fase di </w:t>
      </w:r>
      <w:proofErr w:type="spellStart"/>
      <w:r>
        <w:rPr>
          <w:rFonts w:ascii="Liberation Serif" w:hAnsi="Liberation Serif"/>
          <w:sz w:val="24"/>
          <w:szCs w:val="24"/>
        </w:rPr>
        <w:t>project</w:t>
      </w:r>
      <w:proofErr w:type="spellEnd"/>
      <w:r>
        <w:rPr>
          <w:rFonts w:ascii="Liberation Serif" w:hAnsi="Liberation Serif"/>
          <w:sz w:val="24"/>
          <w:szCs w:val="24"/>
        </w:rPr>
        <w:t xml:space="preserve"> </w:t>
      </w:r>
      <w:proofErr w:type="spellStart"/>
      <w:r>
        <w:rPr>
          <w:rFonts w:ascii="Liberation Serif" w:hAnsi="Liberation Serif"/>
          <w:sz w:val="24"/>
          <w:szCs w:val="24"/>
        </w:rPr>
        <w:t>review</w:t>
      </w:r>
      <w:proofErr w:type="spellEnd"/>
      <w:r>
        <w:rPr>
          <w:rFonts w:ascii="Liberation Serif" w:hAnsi="Liberation Serif"/>
          <w:sz w:val="24"/>
          <w:szCs w:val="24"/>
        </w:rPr>
        <w:t xml:space="preserve"> e che RFI sta studiando, a livello di </w:t>
      </w:r>
      <w:proofErr w:type="spellStart"/>
      <w:r>
        <w:rPr>
          <w:rFonts w:ascii="Liberation Serif" w:hAnsi="Liberation Serif"/>
          <w:sz w:val="24"/>
          <w:szCs w:val="24"/>
        </w:rPr>
        <w:t>pre</w:t>
      </w:r>
      <w:proofErr w:type="spellEnd"/>
      <w:r>
        <w:rPr>
          <w:rFonts w:ascii="Liberation Serif" w:hAnsi="Liberation Serif"/>
          <w:sz w:val="24"/>
          <w:szCs w:val="24"/>
        </w:rPr>
        <w:t xml:space="preserve">-fattibilità tecnica, alcune ipotesi alternative di tracciato per la circonvallazione. Il Presidente nella nota dice inoltre che mentre la circonvallazione di Trento è stata inserita nel PNRR, “per i finanziamenti per la circonvallazione di </w:t>
      </w:r>
      <w:r>
        <w:rPr>
          <w:rFonts w:ascii="Liberation Serif" w:hAnsi="Liberation Serif"/>
          <w:color w:val="000000"/>
          <w:sz w:val="24"/>
          <w:szCs w:val="24"/>
        </w:rPr>
        <w:t>Rovereto e l</w:t>
      </w:r>
      <w:r>
        <w:rPr>
          <w:rFonts w:ascii="Liberation Serif" w:hAnsi="Liberation Serif"/>
          <w:color w:val="000000"/>
          <w:sz w:val="24"/>
          <w:szCs w:val="24"/>
        </w:rPr>
        <w:t>'interramento sono tuttora in corso interlocuzioni con il ministero competente.”</w:t>
      </w:r>
    </w:p>
    <w:p w14:paraId="0DCD2265" w14:textId="77777777" w:rsidR="00A50DFB" w:rsidRDefault="000648C3">
      <w:pPr>
        <w:jc w:val="both"/>
        <w:rPr>
          <w:rFonts w:ascii="Liberation Serif" w:hAnsi="Liberation Serif"/>
          <w:color w:val="000000"/>
          <w:sz w:val="23"/>
          <w:szCs w:val="23"/>
        </w:rPr>
      </w:pPr>
      <w:r>
        <w:rPr>
          <w:rFonts w:ascii="Liberation Serif" w:hAnsi="Liberation Serif"/>
          <w:color w:val="000000"/>
          <w:sz w:val="24"/>
          <w:szCs w:val="24"/>
        </w:rPr>
        <w:lastRenderedPageBreak/>
        <w:t xml:space="preserve">Nella stessa nota, alla domanda </w:t>
      </w:r>
      <w:r>
        <w:rPr>
          <w:rFonts w:ascii="Liberation Serif" w:hAnsi="Liberation Serif"/>
          <w:color w:val="000000"/>
          <w:sz w:val="24"/>
          <w:szCs w:val="24"/>
        </w:rPr>
        <w:t>se è stato elaborato un progetto integrato del Corridoio del Brennero e delle tratte di accesso per tutta la tratta trentina, dal confine con il Veneto a sud fino a quello con l’Alto Adige a nord, il Presidente della Giunta provinciale risponde che “il pro</w:t>
      </w:r>
      <w:r>
        <w:rPr>
          <w:rFonts w:ascii="Liberation Serif" w:hAnsi="Liberation Serif"/>
          <w:color w:val="000000"/>
          <w:sz w:val="24"/>
          <w:szCs w:val="24"/>
        </w:rPr>
        <w:t>getto di quadruplicamento della linea ferroviaria del Brennero con la realizzazione delle tratte di accesso sud nel tratto Verona - Fortezza è strutturato in sette lotti funzionali, Di cui quattro lotti prioritari e tre lotti di completamento, ciascuno con</w:t>
      </w:r>
      <w:r>
        <w:rPr>
          <w:rFonts w:ascii="Liberation Serif" w:hAnsi="Liberation Serif"/>
          <w:color w:val="000000"/>
          <w:sz w:val="24"/>
          <w:szCs w:val="24"/>
        </w:rPr>
        <w:t xml:space="preserve"> diverso livello di progettazione e iter storico. Per i lotti prioritari sono disponibili progetti preliminari, attualmente in fase di </w:t>
      </w:r>
      <w:proofErr w:type="spellStart"/>
      <w:r>
        <w:rPr>
          <w:rFonts w:ascii="Liberation Serif" w:hAnsi="Liberation Serif"/>
          <w:color w:val="000000"/>
          <w:sz w:val="24"/>
          <w:szCs w:val="24"/>
        </w:rPr>
        <w:t>project</w:t>
      </w:r>
      <w:proofErr w:type="spellEnd"/>
      <w:r>
        <w:rPr>
          <w:rFonts w:ascii="Liberation Serif" w:hAnsi="Liberation Serif"/>
          <w:color w:val="000000"/>
          <w:sz w:val="24"/>
          <w:szCs w:val="24"/>
        </w:rPr>
        <w:t xml:space="preserve"> </w:t>
      </w:r>
      <w:proofErr w:type="spellStart"/>
      <w:r>
        <w:rPr>
          <w:rFonts w:ascii="Liberation Serif" w:hAnsi="Liberation Serif"/>
          <w:color w:val="000000"/>
          <w:sz w:val="24"/>
          <w:szCs w:val="24"/>
        </w:rPr>
        <w:t>review</w:t>
      </w:r>
      <w:proofErr w:type="spellEnd"/>
      <w:r>
        <w:rPr>
          <w:rFonts w:ascii="Liberation Serif" w:hAnsi="Liberation Serif"/>
          <w:color w:val="000000"/>
          <w:sz w:val="24"/>
          <w:szCs w:val="24"/>
        </w:rPr>
        <w:t xml:space="preserve">. Per i lotti di completamento si è ancora in fase di elaborazione delle ipotesi di fattibilità.” </w:t>
      </w:r>
    </w:p>
    <w:p w14:paraId="11AD3424" w14:textId="77777777" w:rsidR="00A50DFB" w:rsidRDefault="000648C3">
      <w:pPr>
        <w:jc w:val="both"/>
        <w:rPr>
          <w:rFonts w:ascii="Liberation Serif" w:hAnsi="Liberation Serif"/>
          <w:color w:val="000000"/>
          <w:sz w:val="23"/>
          <w:szCs w:val="23"/>
        </w:rPr>
      </w:pPr>
      <w:r>
        <w:rPr>
          <w:rFonts w:ascii="Liberation Serif" w:hAnsi="Liberation Serif"/>
          <w:color w:val="000000"/>
          <w:sz w:val="24"/>
          <w:szCs w:val="24"/>
        </w:rPr>
        <w:t>A questo</w:t>
      </w:r>
      <w:r>
        <w:rPr>
          <w:rFonts w:ascii="Liberation Serif" w:hAnsi="Liberation Serif"/>
          <w:color w:val="000000"/>
          <w:sz w:val="24"/>
          <w:szCs w:val="24"/>
        </w:rPr>
        <w:t xml:space="preserve"> il Presidente ha poi aggiunto che “nell'ambito dei lavori dell'osservatorio sono stati istituiti dei gruppi di lavoro finalizzati ad affrontare il tema dei lotti di completamento, che per il territorio Trentino corrispondono all'otto di completamento nord</w:t>
      </w:r>
      <w:r>
        <w:rPr>
          <w:rFonts w:ascii="Liberation Serif" w:hAnsi="Liberation Serif"/>
          <w:color w:val="000000"/>
          <w:sz w:val="24"/>
          <w:szCs w:val="24"/>
        </w:rPr>
        <w:t>, dalla città di Trento verso il confine con la provincia di Bolzano, e al lotto di completamento sud, da Rovereto verso il confine meridionale della provincia.”</w:t>
      </w:r>
    </w:p>
    <w:p w14:paraId="3CB60C70" w14:textId="77777777" w:rsidR="00A50DFB" w:rsidRDefault="000648C3">
      <w:pPr>
        <w:jc w:val="both"/>
        <w:rPr>
          <w:sz w:val="24"/>
          <w:szCs w:val="24"/>
        </w:rPr>
      </w:pPr>
      <w:r>
        <w:rPr>
          <w:rFonts w:ascii="Liberation Serif" w:hAnsi="Liberation Serif"/>
          <w:color w:val="000000"/>
          <w:sz w:val="24"/>
          <w:szCs w:val="24"/>
        </w:rPr>
        <w:t>Lo stato della progettazione dei lotti di completamento nord e sud risulta però ancora molto c</w:t>
      </w:r>
      <w:r>
        <w:rPr>
          <w:rFonts w:ascii="Liberation Serif" w:hAnsi="Liberation Serif"/>
          <w:color w:val="000000"/>
          <w:sz w:val="24"/>
          <w:szCs w:val="24"/>
        </w:rPr>
        <w:t>arente e fumoso, come dimostra anche la richiesta inviata dai Comuni dell'asta dell'Adige a nord di Trento alla Giunta per sollecitare la Provincia ad un incontro proprio sul tema del progetto dell'alta velocità tra Trento e Salorno. Il rischio che si prof</w:t>
      </w:r>
      <w:r>
        <w:rPr>
          <w:rFonts w:ascii="Liberation Serif" w:hAnsi="Liberation Serif"/>
          <w:color w:val="000000"/>
          <w:sz w:val="24"/>
          <w:szCs w:val="24"/>
        </w:rPr>
        <w:t xml:space="preserve">ila è quindi quello di avere dei punti A e B a nord e sud di Trento all'interno dei quali essere costretti a compiere delle scelte obbligate, che andrebbero in tal senso a limitare di molto l'autonomia decisionale e </w:t>
      </w:r>
      <w:proofErr w:type="spellStart"/>
      <w:r>
        <w:rPr>
          <w:rFonts w:ascii="Liberation Serif" w:hAnsi="Liberation Serif"/>
          <w:color w:val="000000"/>
          <w:sz w:val="24"/>
          <w:szCs w:val="24"/>
        </w:rPr>
        <w:t>pianificatoria</w:t>
      </w:r>
      <w:proofErr w:type="spellEnd"/>
      <w:r>
        <w:rPr>
          <w:rFonts w:ascii="Liberation Serif" w:hAnsi="Liberation Serif"/>
          <w:color w:val="000000"/>
          <w:sz w:val="24"/>
          <w:szCs w:val="24"/>
        </w:rPr>
        <w:t xml:space="preserve"> dei territori e delle com</w:t>
      </w:r>
      <w:r>
        <w:rPr>
          <w:rFonts w:ascii="Liberation Serif" w:hAnsi="Liberation Serif"/>
          <w:color w:val="000000"/>
          <w:sz w:val="24"/>
          <w:szCs w:val="24"/>
        </w:rPr>
        <w:t>unità locali. Territori che peraltro, per conformazione e presenza di arterie infrastrutturali e naturali, soffrono già di una disponibilità di suolo molto limitata e per i quali risulta quindi necessario ricercare una soluzione progettuale il più possibil</w:t>
      </w:r>
      <w:r>
        <w:rPr>
          <w:rFonts w:ascii="Liberation Serif" w:hAnsi="Liberation Serif"/>
          <w:color w:val="000000"/>
          <w:sz w:val="24"/>
          <w:szCs w:val="24"/>
        </w:rPr>
        <w:t>e sostenibile e rispettosa del territorio e del paesaggio e delle funzioni ecologiche, sociali ed economiche. Va in tal senso evitato il rischio di arrivare ad un punto in cui, l'urgenza da un lato e la carenza di risorse dell'altro, rendono inevitabile un</w:t>
      </w:r>
      <w:r>
        <w:rPr>
          <w:rFonts w:ascii="Liberation Serif" w:hAnsi="Liberation Serif"/>
          <w:color w:val="000000"/>
          <w:sz w:val="24"/>
          <w:szCs w:val="24"/>
        </w:rPr>
        <w:t xml:space="preserve">a soluzione piuttosto che l'altra. In particolare potrebbe risultare estremamente penalizzante per questi territori l'ipotesi di un raddoppio della linea ferroviaria storica. </w:t>
      </w:r>
    </w:p>
    <w:p w14:paraId="2F0809D8" w14:textId="77777777" w:rsidR="00A50DFB" w:rsidRDefault="000648C3">
      <w:pPr>
        <w:jc w:val="both"/>
      </w:pPr>
      <w:bookmarkStart w:id="0" w:name="__DdeLink__563_2617577784"/>
      <w:r>
        <w:rPr>
          <w:rFonts w:ascii="Liberation Serif" w:hAnsi="Liberation Serif"/>
          <w:color w:val="000000"/>
          <w:sz w:val="24"/>
          <w:szCs w:val="24"/>
        </w:rPr>
        <w:t xml:space="preserve">La responsabilità di definire un quadro di insieme per il progetto delle tratte </w:t>
      </w:r>
      <w:r>
        <w:rPr>
          <w:rFonts w:ascii="Liberation Serif" w:hAnsi="Liberation Serif"/>
          <w:color w:val="000000"/>
          <w:sz w:val="24"/>
          <w:szCs w:val="24"/>
        </w:rPr>
        <w:t>di accesso al Corridoio del Brennero in Trentino spetta alla Provincia, ovviamente insieme agli enti locali e a tutti gli attori interessati, ed è ormai urgente che la Provincia si faccia carico di questa responsabilità in maniera concreta,</w:t>
      </w:r>
      <w:bookmarkEnd w:id="0"/>
      <w:r>
        <w:rPr>
          <w:rFonts w:ascii="Liberation Serif" w:hAnsi="Liberation Serif"/>
          <w:color w:val="000000"/>
          <w:sz w:val="24"/>
          <w:szCs w:val="24"/>
        </w:rPr>
        <w:t xml:space="preserve"> anche attravers</w:t>
      </w:r>
      <w:r>
        <w:rPr>
          <w:rFonts w:ascii="Liberation Serif" w:hAnsi="Liberation Serif"/>
          <w:color w:val="000000"/>
          <w:sz w:val="24"/>
          <w:szCs w:val="24"/>
        </w:rPr>
        <w:t xml:space="preserve">o lo strumento dell’Osservatorio. Questo anche alla luce di quanto recentemente affermato da Vera </w:t>
      </w:r>
      <w:proofErr w:type="spellStart"/>
      <w:r>
        <w:rPr>
          <w:rFonts w:ascii="Liberation Serif" w:hAnsi="Liberation Serif"/>
          <w:color w:val="000000"/>
          <w:sz w:val="24"/>
          <w:szCs w:val="24"/>
        </w:rPr>
        <w:t>Fiorani</w:t>
      </w:r>
      <w:proofErr w:type="spellEnd"/>
      <w:r>
        <w:rPr>
          <w:rFonts w:ascii="Liberation Serif" w:hAnsi="Liberation Serif"/>
          <w:color w:val="000000"/>
          <w:sz w:val="24"/>
          <w:szCs w:val="24"/>
        </w:rPr>
        <w:t xml:space="preserve">, Amministratrice delegata di RFI, che ha indicato nel 2026 la chiusura del cantiere della circonvallazione ferroviaria di Trento. </w:t>
      </w:r>
    </w:p>
    <w:p w14:paraId="626E5F2F" w14:textId="77777777" w:rsidR="00A50DFB" w:rsidRDefault="000648C3">
      <w:pPr>
        <w:jc w:val="both"/>
        <w:rPr>
          <w:sz w:val="24"/>
          <w:szCs w:val="24"/>
        </w:rPr>
      </w:pPr>
      <w:r>
        <w:rPr>
          <w:rFonts w:ascii="Liberation Serif" w:hAnsi="Liberation Serif"/>
          <w:color w:val="000000"/>
          <w:sz w:val="24"/>
          <w:szCs w:val="24"/>
        </w:rPr>
        <w:t xml:space="preserve">Come già affermato </w:t>
      </w:r>
      <w:r>
        <w:rPr>
          <w:rFonts w:ascii="Liberation Serif" w:hAnsi="Liberation Serif"/>
          <w:color w:val="000000"/>
          <w:sz w:val="24"/>
          <w:szCs w:val="24"/>
        </w:rPr>
        <w:t>sopra, è evidente che le scelte fatte dai territori confinanti e quelle fatte sulla città di Trento andranno ad influenzare in maniera diretta anche le opzioni progettuali disponibili per i lotti di completamento a nord e sud del capoluogo, ed è per questo</w:t>
      </w:r>
      <w:r>
        <w:rPr>
          <w:rFonts w:ascii="Liberation Serif" w:hAnsi="Liberation Serif"/>
          <w:color w:val="000000"/>
          <w:sz w:val="24"/>
          <w:szCs w:val="24"/>
        </w:rPr>
        <w:t xml:space="preserve"> che risulta imprescindibile produrre urgentemente un progetto complessivo per tutto il tratto trentino del Corridoio, da Borghetto al confine con Salorno.</w:t>
      </w:r>
    </w:p>
    <w:p w14:paraId="3F46855C" w14:textId="77777777" w:rsidR="00A50DFB" w:rsidRDefault="00A50DFB">
      <w:pPr>
        <w:jc w:val="both"/>
        <w:rPr>
          <w:rFonts w:ascii="Liberation Serif" w:hAnsi="Liberation Serif"/>
          <w:color w:val="000000"/>
        </w:rPr>
      </w:pPr>
    </w:p>
    <w:p w14:paraId="0F76FADC" w14:textId="77777777" w:rsidR="00A50DFB" w:rsidRDefault="00A50DFB">
      <w:pPr>
        <w:jc w:val="both"/>
        <w:rPr>
          <w:rFonts w:ascii="Liberation Serif" w:hAnsi="Liberation Serif"/>
          <w:color w:val="000000"/>
        </w:rPr>
      </w:pPr>
    </w:p>
    <w:p w14:paraId="628274A1" w14:textId="77777777" w:rsidR="00A50DFB" w:rsidRDefault="00A50DFB">
      <w:pPr>
        <w:jc w:val="both"/>
        <w:rPr>
          <w:rFonts w:ascii="Liberation Serif" w:hAnsi="Liberation Serif"/>
          <w:color w:val="000000"/>
        </w:rPr>
      </w:pPr>
    </w:p>
    <w:p w14:paraId="41C132DC" w14:textId="77777777" w:rsidR="00A50DFB" w:rsidRDefault="00A50DFB">
      <w:pPr>
        <w:jc w:val="both"/>
        <w:rPr>
          <w:rFonts w:ascii="Liberation Serif" w:hAnsi="Liberation Serif"/>
          <w:color w:val="000000"/>
        </w:rPr>
      </w:pPr>
    </w:p>
    <w:p w14:paraId="2BC8EAC1" w14:textId="77777777" w:rsidR="00A50DFB" w:rsidRDefault="000648C3">
      <w:pPr>
        <w:jc w:val="both"/>
        <w:rPr>
          <w:sz w:val="24"/>
          <w:szCs w:val="24"/>
        </w:rPr>
      </w:pPr>
      <w:r>
        <w:rPr>
          <w:rFonts w:ascii="Liberation Serif" w:hAnsi="Liberation Serif"/>
          <w:color w:val="000000"/>
          <w:sz w:val="24"/>
          <w:szCs w:val="24"/>
        </w:rPr>
        <w:t>Tutto ciò premesso</w:t>
      </w:r>
    </w:p>
    <w:p w14:paraId="55E2B6DE" w14:textId="77777777" w:rsidR="00A50DFB" w:rsidRDefault="000648C3">
      <w:pPr>
        <w:jc w:val="center"/>
        <w:rPr>
          <w:sz w:val="24"/>
          <w:szCs w:val="24"/>
        </w:rPr>
      </w:pPr>
      <w:r>
        <w:rPr>
          <w:rFonts w:ascii="Liberation Serif" w:hAnsi="Liberation Serif"/>
          <w:b/>
          <w:bCs/>
          <w:color w:val="000000"/>
          <w:sz w:val="24"/>
          <w:szCs w:val="24"/>
        </w:rPr>
        <w:t>si interroga la Giunta provinciale per sapere</w:t>
      </w:r>
    </w:p>
    <w:p w14:paraId="758E4ACC" w14:textId="77777777" w:rsidR="00A50DFB" w:rsidRDefault="000648C3">
      <w:pPr>
        <w:numPr>
          <w:ilvl w:val="0"/>
          <w:numId w:val="1"/>
        </w:numPr>
        <w:jc w:val="both"/>
        <w:rPr>
          <w:rFonts w:ascii="Liberation Serif" w:hAnsi="Liberation Serif"/>
          <w:color w:val="000000"/>
          <w:sz w:val="23"/>
          <w:szCs w:val="23"/>
        </w:rPr>
      </w:pPr>
      <w:r>
        <w:rPr>
          <w:rFonts w:ascii="Liberation Serif" w:hAnsi="Liberation Serif"/>
          <w:color w:val="000000"/>
          <w:sz w:val="24"/>
          <w:szCs w:val="24"/>
        </w:rPr>
        <w:t xml:space="preserve">a che punto è la </w:t>
      </w:r>
      <w:r>
        <w:rPr>
          <w:rFonts w:ascii="Liberation Serif" w:hAnsi="Liberation Serif"/>
          <w:color w:val="000000"/>
          <w:sz w:val="24"/>
          <w:szCs w:val="24"/>
        </w:rPr>
        <w:t>progettazione dei lotti di completamento a nord e a sud di Trento del Corridoio del Brennero;</w:t>
      </w:r>
    </w:p>
    <w:p w14:paraId="6ED86061" w14:textId="77777777" w:rsidR="00A50DFB" w:rsidRDefault="000648C3">
      <w:pPr>
        <w:numPr>
          <w:ilvl w:val="0"/>
          <w:numId w:val="1"/>
        </w:numPr>
        <w:jc w:val="both"/>
        <w:rPr>
          <w:rFonts w:ascii="Liberation Serif" w:hAnsi="Liberation Serif"/>
          <w:color w:val="000000"/>
          <w:sz w:val="23"/>
          <w:szCs w:val="23"/>
        </w:rPr>
      </w:pPr>
      <w:r>
        <w:rPr>
          <w:rFonts w:ascii="Liberation Serif" w:hAnsi="Liberation Serif"/>
          <w:color w:val="000000"/>
          <w:sz w:val="24"/>
          <w:szCs w:val="24"/>
        </w:rPr>
        <w:t>se e quando è stato convocato l’Osservatorio per discutere dei progetti dei due lotti di completamento;</w:t>
      </w:r>
    </w:p>
    <w:p w14:paraId="7DF65535" w14:textId="77777777" w:rsidR="00A50DFB" w:rsidRDefault="000648C3">
      <w:pPr>
        <w:numPr>
          <w:ilvl w:val="0"/>
          <w:numId w:val="1"/>
        </w:numPr>
        <w:jc w:val="both"/>
        <w:rPr>
          <w:sz w:val="24"/>
          <w:szCs w:val="24"/>
        </w:rPr>
      </w:pPr>
      <w:r>
        <w:rPr>
          <w:rFonts w:ascii="Liberation Serif" w:hAnsi="Liberation Serif"/>
          <w:color w:val="000000"/>
          <w:sz w:val="24"/>
          <w:szCs w:val="24"/>
        </w:rPr>
        <w:t>quando intende convocare, nell’ambito dell’Osservatorio, g</w:t>
      </w:r>
      <w:r>
        <w:rPr>
          <w:rFonts w:ascii="Liberation Serif" w:hAnsi="Liberation Serif"/>
          <w:color w:val="000000"/>
          <w:sz w:val="24"/>
          <w:szCs w:val="24"/>
        </w:rPr>
        <w:t>li enti locali e gli altri soggetti interessati per procedere nella definizione dei progetti dei due lotti di completamento e più in generale dotarsi di una progettazione per tutta la tratta trentina del Corridoio;</w:t>
      </w:r>
    </w:p>
    <w:p w14:paraId="6E2FC8B7" w14:textId="77777777" w:rsidR="00A50DFB" w:rsidRDefault="000648C3">
      <w:pPr>
        <w:numPr>
          <w:ilvl w:val="0"/>
          <w:numId w:val="1"/>
        </w:numPr>
        <w:jc w:val="both"/>
        <w:rPr>
          <w:rFonts w:ascii="Liberation Serif" w:hAnsi="Liberation Serif"/>
          <w:color w:val="000000"/>
          <w:sz w:val="23"/>
          <w:szCs w:val="23"/>
        </w:rPr>
      </w:pPr>
      <w:r>
        <w:rPr>
          <w:rFonts w:ascii="Liberation Serif" w:hAnsi="Liberation Serif"/>
          <w:color w:val="000000"/>
          <w:sz w:val="24"/>
          <w:szCs w:val="24"/>
        </w:rPr>
        <w:t>in che modo intende coinvolgere le comuni</w:t>
      </w:r>
      <w:r>
        <w:rPr>
          <w:rFonts w:ascii="Liberation Serif" w:hAnsi="Liberation Serif"/>
          <w:color w:val="000000"/>
          <w:sz w:val="24"/>
          <w:szCs w:val="24"/>
        </w:rPr>
        <w:t>tà locali nel processo di pianificazione e progettazione.</w:t>
      </w:r>
    </w:p>
    <w:p w14:paraId="3A33F510" w14:textId="77777777" w:rsidR="00A50DFB" w:rsidRDefault="00A50DFB">
      <w:pPr>
        <w:jc w:val="both"/>
        <w:rPr>
          <w:sz w:val="24"/>
          <w:szCs w:val="24"/>
        </w:rPr>
      </w:pPr>
    </w:p>
    <w:p w14:paraId="764D45E5" w14:textId="77777777" w:rsidR="00A50DFB" w:rsidRDefault="000648C3">
      <w:pPr>
        <w:jc w:val="both"/>
        <w:rPr>
          <w:rFonts w:ascii="Liberation Serif" w:hAnsi="Liberation Serif"/>
          <w:color w:val="000000"/>
          <w:sz w:val="23"/>
          <w:szCs w:val="23"/>
        </w:rPr>
      </w:pPr>
      <w:r>
        <w:rPr>
          <w:rFonts w:ascii="Liberation Serif" w:hAnsi="Liberation Serif"/>
          <w:color w:val="000000"/>
          <w:sz w:val="24"/>
          <w:szCs w:val="24"/>
        </w:rPr>
        <w:t xml:space="preserve">A norma di regolamento si chiede risposta scritta. </w:t>
      </w:r>
    </w:p>
    <w:p w14:paraId="0D7F4F4A" w14:textId="77777777" w:rsidR="00A50DFB" w:rsidRDefault="000648C3">
      <w:pPr>
        <w:pStyle w:val="Corpotesto"/>
        <w:jc w:val="both"/>
      </w:pP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r>
        <w:rPr>
          <w:rFonts w:ascii="Times New Roman" w:hAnsi="Times New Roman"/>
          <w:i/>
          <w:iCs/>
          <w:color w:val="222222"/>
          <w:sz w:val="24"/>
          <w:szCs w:val="24"/>
        </w:rPr>
        <w:tab/>
      </w:r>
      <w:proofErr w:type="spellStart"/>
      <w:r>
        <w:rPr>
          <w:rFonts w:ascii="Times New Roman" w:hAnsi="Times New Roman"/>
          <w:i/>
          <w:iCs/>
          <w:color w:val="222222"/>
          <w:sz w:val="24"/>
          <w:szCs w:val="24"/>
        </w:rPr>
        <w:t>cons</w:t>
      </w:r>
      <w:proofErr w:type="spellEnd"/>
      <w:r>
        <w:rPr>
          <w:rFonts w:ascii="Times New Roman" w:hAnsi="Times New Roman"/>
          <w:i/>
          <w:iCs/>
          <w:color w:val="222222"/>
          <w:sz w:val="24"/>
          <w:szCs w:val="24"/>
        </w:rPr>
        <w:t>. Alessio Manica</w:t>
      </w:r>
    </w:p>
    <w:sectPr w:rsidR="00A50DFB">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5F19" w14:textId="77777777" w:rsidR="000648C3" w:rsidRDefault="000648C3">
      <w:pPr>
        <w:spacing w:after="0" w:line="240" w:lineRule="auto"/>
      </w:pPr>
      <w:r>
        <w:separator/>
      </w:r>
    </w:p>
  </w:endnote>
  <w:endnote w:type="continuationSeparator" w:id="0">
    <w:p w14:paraId="6A20CDB9" w14:textId="77777777" w:rsidR="000648C3" w:rsidRDefault="0006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ngti SC">
    <w:altName w:val="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Varela Round;sans-serif">
    <w:altName w:val="Cambria"/>
    <w:panose1 w:val="020B0604020202020204"/>
    <w:charset w:val="00"/>
    <w:family w:val="roman"/>
    <w:notTrueType/>
    <w:pitch w:val="default"/>
  </w:font>
  <w:font w:name="TimesNewRomanPSMT">
    <w:altName w:val="Times New Roman"/>
    <w:panose1 w:val="020B06040202020202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CB764" w14:textId="77777777" w:rsidR="00A50DFB" w:rsidRDefault="000648C3">
    <w:pPr>
      <w:pStyle w:val="Pidipagina"/>
      <w:spacing w:after="0" w:line="240" w:lineRule="auto"/>
      <w:jc w:val="center"/>
    </w:pPr>
    <w:r>
      <w:rPr>
        <w:noProof/>
      </w:rPr>
      <w:drawing>
        <wp:inline distT="0" distB="0" distL="0" distR="0" wp14:anchorId="16AB7853" wp14:editId="4B33C598">
          <wp:extent cx="364490" cy="34290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pic:cNvPicPr>
                    <a:picLocks noChangeAspect="1" noChangeArrowheads="1"/>
                  </pic:cNvPicPr>
                </pic:nvPicPr>
                <pic:blipFill>
                  <a:blip r:embed="rId1"/>
                  <a:srcRect l="-10" t="-11" r="-10" b="-11"/>
                  <a:stretch>
                    <a:fillRect/>
                  </a:stretch>
                </pic:blipFill>
                <pic:spPr bwMode="auto">
                  <a:xfrm>
                    <a:off x="0" y="0"/>
                    <a:ext cx="364490" cy="342900"/>
                  </a:xfrm>
                  <a:prstGeom prst="rect">
                    <a:avLst/>
                  </a:prstGeom>
                </pic:spPr>
              </pic:pic>
            </a:graphicData>
          </a:graphic>
        </wp:inline>
      </w:drawing>
    </w:r>
  </w:p>
  <w:p w14:paraId="1B744601" w14:textId="77777777" w:rsidR="00A50DFB" w:rsidRDefault="000648C3">
    <w:pPr>
      <w:pStyle w:val="Pidipagina"/>
      <w:spacing w:after="0" w:line="240" w:lineRule="auto"/>
      <w:jc w:val="center"/>
      <w:rPr>
        <w:rFonts w:ascii="Times New Roman" w:hAnsi="Times New Roman"/>
        <w:sz w:val="18"/>
        <w:szCs w:val="18"/>
      </w:rPr>
    </w:pPr>
    <w:r>
      <w:rPr>
        <w:rFonts w:ascii="Times New Roman" w:hAnsi="Times New Roman"/>
        <w:sz w:val="18"/>
        <w:szCs w:val="18"/>
      </w:rPr>
      <w:t xml:space="preserve">Vicolo della </w:t>
    </w:r>
    <w:proofErr w:type="spellStart"/>
    <w:r>
      <w:rPr>
        <w:rFonts w:ascii="Times New Roman" w:hAnsi="Times New Roman"/>
        <w:sz w:val="18"/>
        <w:szCs w:val="18"/>
      </w:rPr>
      <w:t>Sat</w:t>
    </w:r>
    <w:proofErr w:type="spellEnd"/>
    <w:r>
      <w:rPr>
        <w:rFonts w:ascii="Times New Roman" w:hAnsi="Times New Roman"/>
        <w:sz w:val="18"/>
        <w:szCs w:val="18"/>
      </w:rPr>
      <w:t>, 10 – 38122 TRENTO</w:t>
    </w:r>
  </w:p>
  <w:p w14:paraId="56AE6390" w14:textId="77777777" w:rsidR="00A50DFB" w:rsidRDefault="000648C3">
    <w:pPr>
      <w:pStyle w:val="Pidipagina"/>
      <w:spacing w:after="0" w:line="240" w:lineRule="auto"/>
      <w:jc w:val="center"/>
      <w:rPr>
        <w:rFonts w:ascii="Times New Roman" w:hAnsi="Times New Roman"/>
        <w:sz w:val="18"/>
        <w:szCs w:val="18"/>
      </w:rPr>
    </w:pPr>
    <w:r>
      <w:rPr>
        <w:rFonts w:ascii="Times New Roman" w:hAnsi="Times New Roman"/>
        <w:sz w:val="18"/>
        <w:szCs w:val="18"/>
      </w:rPr>
      <w:t xml:space="preserve">Tel. 0461 227340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17252" w14:textId="77777777" w:rsidR="000648C3" w:rsidRDefault="000648C3">
      <w:pPr>
        <w:spacing w:after="0" w:line="240" w:lineRule="auto"/>
      </w:pPr>
      <w:r>
        <w:separator/>
      </w:r>
    </w:p>
  </w:footnote>
  <w:footnote w:type="continuationSeparator" w:id="0">
    <w:p w14:paraId="25E6D81C" w14:textId="77777777" w:rsidR="000648C3" w:rsidRDefault="00064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8AA2" w14:textId="77777777" w:rsidR="00A50DFB" w:rsidRDefault="000648C3">
    <w:pPr>
      <w:pStyle w:val="Intestazione"/>
      <w:jc w:val="center"/>
    </w:pPr>
    <w:r>
      <w:rPr>
        <w:noProof/>
      </w:rPr>
      <w:drawing>
        <wp:inline distT="0" distB="0" distL="0" distR="0" wp14:anchorId="3E3585E6" wp14:editId="265E9CA0">
          <wp:extent cx="360045" cy="56705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rcRect l="-14" t="-9" r="-14" b="-9"/>
                  <a:stretch>
                    <a:fillRect/>
                  </a:stretch>
                </pic:blipFill>
                <pic:spPr bwMode="auto">
                  <a:xfrm>
                    <a:off x="0" y="0"/>
                    <a:ext cx="360045" cy="567055"/>
                  </a:xfrm>
                  <a:prstGeom prst="rect">
                    <a:avLst/>
                  </a:prstGeom>
                </pic:spPr>
              </pic:pic>
            </a:graphicData>
          </a:graphic>
        </wp:inline>
      </w:drawing>
    </w:r>
  </w:p>
  <w:p w14:paraId="51614696" w14:textId="77777777" w:rsidR="00A50DFB" w:rsidRDefault="000648C3">
    <w:pPr>
      <w:pStyle w:val="Intestazione"/>
      <w:spacing w:after="0" w:line="240" w:lineRule="auto"/>
      <w:jc w:val="center"/>
    </w:pPr>
    <w:r>
      <w:rPr>
        <w:rFonts w:ascii="Times New Roman" w:hAnsi="Times New Roman"/>
      </w:rPr>
      <w:t>C</w:t>
    </w:r>
    <w:r>
      <w:rPr>
        <w:rFonts w:ascii="Times New Roman" w:hAnsi="Times New Roman"/>
        <w:sz w:val="16"/>
        <w:szCs w:val="16"/>
      </w:rPr>
      <w:t>ONSIGLIO</w:t>
    </w:r>
    <w:r>
      <w:rPr>
        <w:rFonts w:ascii="Times New Roman" w:hAnsi="Times New Roman"/>
      </w:rPr>
      <w:t xml:space="preserve"> </w:t>
    </w:r>
    <w:r>
      <w:rPr>
        <w:rFonts w:ascii="Times New Roman" w:hAnsi="Times New Roman"/>
        <w:sz w:val="16"/>
        <w:szCs w:val="16"/>
      </w:rPr>
      <w:t>DELLA</w:t>
    </w:r>
    <w:r>
      <w:rPr>
        <w:rFonts w:ascii="Times New Roman" w:hAnsi="Times New Roman"/>
      </w:rPr>
      <w:t xml:space="preserve"> P</w:t>
    </w:r>
    <w:r>
      <w:rPr>
        <w:rFonts w:ascii="Times New Roman" w:hAnsi="Times New Roman"/>
        <w:sz w:val="16"/>
        <w:szCs w:val="16"/>
      </w:rPr>
      <w:t>ROVINCIA</w:t>
    </w:r>
    <w:r>
      <w:rPr>
        <w:rFonts w:ascii="Times New Roman" w:hAnsi="Times New Roman"/>
      </w:rPr>
      <w:t xml:space="preserve"> A</w:t>
    </w:r>
    <w:r>
      <w:rPr>
        <w:rFonts w:ascii="Times New Roman" w:hAnsi="Times New Roman"/>
        <w:sz w:val="16"/>
        <w:szCs w:val="16"/>
      </w:rPr>
      <w:t>UTONOMA</w:t>
    </w:r>
    <w:r>
      <w:rPr>
        <w:rFonts w:ascii="Times New Roman" w:hAnsi="Times New Roman"/>
      </w:rPr>
      <w:t xml:space="preserve"> </w:t>
    </w:r>
    <w:r>
      <w:rPr>
        <w:rFonts w:ascii="Times New Roman" w:hAnsi="Times New Roman"/>
        <w:sz w:val="16"/>
        <w:szCs w:val="16"/>
      </w:rPr>
      <w:t>DI</w:t>
    </w:r>
    <w:r>
      <w:rPr>
        <w:rFonts w:ascii="Times New Roman" w:hAnsi="Times New Roman"/>
      </w:rPr>
      <w:t xml:space="preserve"> T</w:t>
    </w:r>
    <w:r>
      <w:rPr>
        <w:rFonts w:ascii="Times New Roman" w:hAnsi="Times New Roman"/>
        <w:sz w:val="16"/>
        <w:szCs w:val="16"/>
      </w:rPr>
      <w:t>RENTO</w:t>
    </w:r>
  </w:p>
  <w:p w14:paraId="1BDDCB40" w14:textId="77777777" w:rsidR="00A50DFB" w:rsidRDefault="000648C3">
    <w:pPr>
      <w:pStyle w:val="Intestazione"/>
      <w:spacing w:after="0" w:line="240" w:lineRule="auto"/>
      <w:jc w:val="center"/>
      <w:rPr>
        <w:rFonts w:ascii="Times New Roman" w:hAnsi="Times New Roman"/>
        <w:i/>
        <w:sz w:val="20"/>
        <w:szCs w:val="20"/>
      </w:rPr>
    </w:pPr>
    <w:r>
      <w:rPr>
        <w:rFonts w:ascii="Times New Roman" w:hAnsi="Times New Roman"/>
        <w:i/>
        <w:sz w:val="20"/>
        <w:szCs w:val="20"/>
      </w:rPr>
      <w:t xml:space="preserve">Gruppo consiliare provinciale del Partito </w:t>
    </w:r>
    <w:r>
      <w:rPr>
        <w:rFonts w:ascii="Times New Roman" w:hAnsi="Times New Roman"/>
        <w:i/>
        <w:sz w:val="20"/>
        <w:szCs w:val="20"/>
      </w:rPr>
      <w:t>Democratico del Trentino</w:t>
    </w:r>
  </w:p>
  <w:p w14:paraId="26CB192A" w14:textId="77777777" w:rsidR="00A50DFB" w:rsidRDefault="00A50DFB">
    <w:pPr>
      <w:pStyle w:val="Intestazione"/>
      <w:spacing w:after="0" w:line="240" w:lineRule="auto"/>
      <w:jc w:val="center"/>
      <w:rPr>
        <w:rFonts w:ascii="Times New Roman" w:hAnsi="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72F4C"/>
    <w:multiLevelType w:val="multilevel"/>
    <w:tmpl w:val="5E7E65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83F349A"/>
    <w:multiLevelType w:val="multilevel"/>
    <w:tmpl w:val="555648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B"/>
    <w:rsid w:val="000648C3"/>
    <w:rsid w:val="00A50DFB"/>
    <w:rsid w:val="00BE1D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FACBEBD"/>
  <w15:docId w15:val="{A52154CF-3615-5B42-AEF7-9F8BD794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overflowPunct w:val="0"/>
      <w:spacing w:after="160" w:line="252" w:lineRule="auto"/>
    </w:pPr>
    <w:rPr>
      <w:rFonts w:ascii="Calibri" w:eastAsia="Calibri" w:hAnsi="Calibri" w:cs="Times New Roman"/>
      <w:sz w:val="22"/>
      <w:szCs w:val="22"/>
      <w:lang w:bidi="ar-SA"/>
    </w:rPr>
  </w:style>
  <w:style w:type="paragraph" w:styleId="Titolo1">
    <w:name w:val="heading 1"/>
    <w:basedOn w:val="Titolo"/>
    <w:next w:val="Corpotesto"/>
    <w:uiPriority w:val="9"/>
    <w:qFormat/>
    <w:pPr>
      <w:outlineLvl w:val="0"/>
    </w:pPr>
    <w:rPr>
      <w:rFonts w:ascii="Liberation Serif" w:eastAsia="Songti SC" w:hAnsi="Liberation Serif" w:cs="Arial Unicode MS"/>
      <w:b/>
      <w:bCs/>
      <w:sz w:val="48"/>
      <w:szCs w:val="48"/>
    </w:rPr>
  </w:style>
  <w:style w:type="paragraph" w:styleId="Titolo2">
    <w:name w:val="heading 2"/>
    <w:basedOn w:val="Titolo"/>
    <w:next w:val="Corpotesto"/>
    <w:uiPriority w:val="9"/>
    <w:semiHidden/>
    <w:unhideWhenUsed/>
    <w:qFormat/>
    <w:pPr>
      <w:spacing w:before="200"/>
      <w:outlineLvl w:val="1"/>
    </w:pPr>
    <w:rPr>
      <w:rFonts w:ascii="Liberation Serif" w:eastAsia="Songti SC" w:hAnsi="Liberation Serif"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qFormat/>
    <w:rPr>
      <w:sz w:val="22"/>
      <w:szCs w:val="22"/>
    </w:rPr>
  </w:style>
  <w:style w:type="character" w:customStyle="1" w:styleId="PidipaginaCarattere">
    <w:name w:val="Piè di pagina Carattere"/>
    <w:qFormat/>
    <w:rPr>
      <w:sz w:val="22"/>
      <w:szCs w:val="22"/>
    </w:rPr>
  </w:style>
  <w:style w:type="character" w:customStyle="1" w:styleId="TestofumettoCarattere">
    <w:name w:val="Testo fumetto Carattere"/>
    <w:qFormat/>
    <w:rPr>
      <w:rFonts w:ascii="Segoe UI" w:hAnsi="Segoe UI" w:cs="Segoe UI"/>
      <w:sz w:val="18"/>
      <w:szCs w:val="18"/>
    </w:rPr>
  </w:style>
  <w:style w:type="character" w:customStyle="1" w:styleId="TestonormaleCarattere">
    <w:name w:val="Testo normale Carattere"/>
    <w:qFormat/>
    <w:rPr>
      <w:sz w:val="22"/>
      <w:szCs w:val="21"/>
    </w:rPr>
  </w:style>
  <w:style w:type="character" w:customStyle="1" w:styleId="Enfasi">
    <w:name w:val="Enfasi"/>
    <w:qFormat/>
    <w:rPr>
      <w:i/>
      <w:iCs/>
    </w:rPr>
  </w:style>
  <w:style w:type="character" w:customStyle="1" w:styleId="Caratteridinumerazione">
    <w:name w:val="Caratteri di numerazione"/>
    <w:qFormat/>
  </w:style>
  <w:style w:type="character" w:customStyle="1" w:styleId="Enfasiforte">
    <w:name w:val="Enfasi forte"/>
    <w:qFormat/>
    <w:rPr>
      <w:b/>
      <w:bCs/>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pPr>
      <w:spacing w:after="0" w:line="240" w:lineRule="auto"/>
    </w:pPr>
    <w:rPr>
      <w:rFonts w:ascii="Segoe UI" w:hAnsi="Segoe UI" w:cs="Segoe UI"/>
      <w:sz w:val="18"/>
      <w:szCs w:val="18"/>
    </w:rPr>
  </w:style>
  <w:style w:type="paragraph" w:styleId="Testonormale">
    <w:name w:val="Plain Text"/>
    <w:basedOn w:val="Normale"/>
    <w:qFormat/>
    <w:pPr>
      <w:spacing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interrogazione_PDT</dc:title>
  <dc:subject/>
  <dc:creator>adele gerardi</dc:creator>
  <dc:description/>
  <cp:lastModifiedBy>adele gerardi</cp:lastModifiedBy>
  <cp:revision>2</cp:revision>
  <dcterms:created xsi:type="dcterms:W3CDTF">2021-07-02T09:53:00Z</dcterms:created>
  <dcterms:modified xsi:type="dcterms:W3CDTF">2021-07-02T09:53:00Z</dcterms:modified>
  <dc:language>it-IT</dc:language>
</cp:coreProperties>
</file>